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31" w:rsidRPr="00227E31" w:rsidRDefault="00D2482D" w:rsidP="00227E31">
      <w:pPr>
        <w:spacing w:after="0"/>
        <w:ind w:left="-851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клиенты!</w:t>
      </w:r>
    </w:p>
    <w:p w:rsidR="00227E31" w:rsidRDefault="00227E31" w:rsidP="00227E31">
      <w:pPr>
        <w:spacing w:after="0"/>
        <w:ind w:left="-851" w:firstLine="851"/>
        <w:rPr>
          <w:rFonts w:ascii="Times New Roman" w:hAnsi="Times New Roman" w:cs="Times New Roman"/>
        </w:rPr>
      </w:pPr>
    </w:p>
    <w:p w:rsidR="00227E31" w:rsidRDefault="00227E31" w:rsidP="00227E31">
      <w:pPr>
        <w:spacing w:after="0"/>
        <w:ind w:left="-851" w:firstLine="851"/>
        <w:rPr>
          <w:rFonts w:ascii="Times New Roman" w:hAnsi="Times New Roman" w:cs="Times New Roman"/>
        </w:rPr>
      </w:pP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ООО «Челябинский завод </w:t>
      </w:r>
      <w:r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Теплоприбор» (ООО «ЧТП») информирует Вас о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 xml:space="preserve"> случаях поставки, в том числе по результатам тендерных процедур, 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приборов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ДИСК-250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»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 третьими лицами, не являющимися уполномоченными дилерами или официальными представителями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ООО «ЧТП». Анализ поступающей информации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 свидетельствует о том, что данные изделия часто представляют собой контрафактные экземпляры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: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 оборудование, снятое с длительного хранения, или приборы, восстановленные вне технологических регламентов производителя.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Более того, п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одобные поставки осуществляются компаниями-посредниками, не обладающими необходимыми производственными и метрологическими компетенциями.</w:t>
      </w: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Регистратор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ДИСК-250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»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 является уникальным изделием, </w:t>
      </w:r>
      <w:r w:rsidRPr="002C7920">
        <w:rPr>
          <w:rFonts w:ascii="Times New Roman" w:eastAsia="Times New Roman" w:hAnsi="Times New Roman" w:cs="Times New Roman"/>
          <w:b/>
          <w:lang w:eastAsia="ar-SA"/>
        </w:rPr>
        <w:t>единственным производителем которого выступает ООО «ЧТП»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. Оригинальная продукция сертифицирована в соответствии с Декларациями о соответствии ТР ЕАЭС № RU Д-RU.РА</w:t>
      </w:r>
      <w:proofErr w:type="gramStart"/>
      <w:r w:rsidRPr="002C7920">
        <w:rPr>
          <w:rFonts w:ascii="Times New Roman" w:eastAsia="Times New Roman" w:hAnsi="Times New Roman" w:cs="Times New Roman"/>
          <w:bCs/>
          <w:lang w:eastAsia="ar-SA"/>
        </w:rPr>
        <w:t>06.В.</w:t>
      </w:r>
      <w:proofErr w:type="gramEnd"/>
      <w:r w:rsidRPr="002C7920">
        <w:rPr>
          <w:rFonts w:ascii="Times New Roman" w:eastAsia="Times New Roman" w:hAnsi="Times New Roman" w:cs="Times New Roman"/>
          <w:bCs/>
          <w:lang w:eastAsia="ar-SA"/>
        </w:rPr>
        <w:t>47372/23 и № RU Д-RU.РА06.В.47340/23 и внесена в Федеральный информационный фонд по обеспечению единства измерений на основании Описания типа средства изм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ерения № 53955-13 от 28.02.2023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г.</w:t>
      </w:r>
    </w:p>
    <w:p w:rsidR="002C7920" w:rsidRPr="002C7920" w:rsidRDefault="00E81057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В этой связи обращаем Ваше внимание, что т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>ехническая документация и ТУ производителя не предусматривают процедуры восстановления, продления срока службы или повторного ввода в оборот приборов, выведенных из эксплуатации</w:t>
      </w:r>
      <w:r>
        <w:rPr>
          <w:rFonts w:ascii="Times New Roman" w:eastAsia="Times New Roman" w:hAnsi="Times New Roman" w:cs="Times New Roman"/>
          <w:bCs/>
          <w:lang w:eastAsia="ar-SA"/>
        </w:rPr>
        <w:t>, а также снятых с длительного хранения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>. Следовательно, разрешительная документация Завода - изготовителя не распространяется на изделия, восстановленные третьими лицами</w:t>
      </w:r>
      <w:r>
        <w:rPr>
          <w:rFonts w:ascii="Times New Roman" w:eastAsia="Times New Roman" w:hAnsi="Times New Roman" w:cs="Times New Roman"/>
          <w:bCs/>
          <w:lang w:eastAsia="ar-SA"/>
        </w:rPr>
        <w:t>, или выпущенные ранее и находившиеся на длительном хранении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 xml:space="preserve">. Такая продукция не подпадает под действие </w:t>
      </w:r>
      <w:r>
        <w:rPr>
          <w:rFonts w:ascii="Times New Roman" w:eastAsia="Times New Roman" w:hAnsi="Times New Roman" w:cs="Times New Roman"/>
          <w:bCs/>
          <w:lang w:eastAsia="ar-SA"/>
        </w:rPr>
        <w:t>о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 xml:space="preserve">писания типа СИ и не имеет правовых оснований для законного </w:t>
      </w:r>
      <w:r>
        <w:rPr>
          <w:rFonts w:ascii="Times New Roman" w:eastAsia="Times New Roman" w:hAnsi="Times New Roman" w:cs="Times New Roman"/>
          <w:bCs/>
          <w:lang w:eastAsia="ar-SA"/>
        </w:rPr>
        <w:t>применения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 xml:space="preserve"> в гражданском обороте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и технологических процессах</w:t>
      </w:r>
      <w:r w:rsidR="002C7920" w:rsidRPr="002C7920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>Напоминаем о том, что эксплуатация восстановленной или несертифицированной продукции на действующих промышленных предприятиях, особенно относящихся к опасным производственным объектам, создает критические технологические и правовые риски:</w:t>
      </w: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>• В соответствии с Федеральным законом № 102-ФЗ «Об обеспечении единства измерений», результаты поверки СИ подлежат обязательной регистрации во ФГИС «Аршин». На восстановленные изделия первичная поверка не проводится и не регистрируется, что лишает их статуса средства измерения.</w:t>
      </w:r>
    </w:p>
    <w:p w:rsid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• Показания таких приборов не могут быть признаны объективными и достоверными. Учитывая функциональное назначение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ДИСК-250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»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 как средства регистрации и регулирования технологических параметров, их использование недопустимо.</w:t>
      </w:r>
    </w:p>
    <w:p w:rsid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>• Применение неаттестованного оборудования нарушает требования Федерального закона № 116-ФЗ «О промышленной безопасности опасных производственных объектов», что создает высокую вероятность отказа техники, возникновения аварийных и нештатных ситуаций, нарушения промышленной безопасности, угрозы жизни и здоровью персонала, окружающей среде, а также влечет административную и уголовную ответственность эксплуатирующей организации.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 xml:space="preserve"> Текущие декларации соответствия ООО «ЧТП» на выпускаемую продукцию не применимы к снятой с хранения и восстановленной продукции.</w:t>
      </w:r>
    </w:p>
    <w:p w:rsidR="00E81057" w:rsidRDefault="00E81057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Кроме того, поставщиками снятой с хранения или восстановленной продукции под наименованием «Диск-250» </w:t>
      </w:r>
      <w:r w:rsidR="00A04DD3">
        <w:rPr>
          <w:rFonts w:ascii="Times New Roman" w:eastAsia="Times New Roman" w:hAnsi="Times New Roman" w:cs="Times New Roman"/>
          <w:bCs/>
          <w:lang w:eastAsia="ar-SA"/>
        </w:rPr>
        <w:t>в большинстве случаев выступают компании с признаками фирм-«однодневок»:</w:t>
      </w:r>
    </w:p>
    <w:p w:rsidR="00A04DD3" w:rsidRDefault="00A04DD3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- величина уставного капитала не превышает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минимальный размер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 xml:space="preserve"> установленный законодательством РФ;</w:t>
      </w:r>
    </w:p>
    <w:p w:rsidR="00A04DD3" w:rsidRDefault="00A04DD3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- среднесписочная численность персонала составляет не более 2 человек;</w:t>
      </w:r>
    </w:p>
    <w:p w:rsidR="00A04DD3" w:rsidRDefault="00A04DD3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- открытые рекламные источники организацией не используются;</w:t>
      </w:r>
    </w:p>
    <w:p w:rsidR="00A04DD3" w:rsidRPr="002C7920" w:rsidRDefault="00A04DD3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- срок регистрации не превышает 1-2 лет от даты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поставки,  -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 xml:space="preserve"> в связи с чем, заключение договоров поставки с такими контрагентами влечет существенные налоговые риски, связанные, в первую очередь, с НДС.  </w:t>
      </w: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>На основании изложенного уведомляем, что продукция, поставленная третьими лицами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 xml:space="preserve"> без надлежащей авторизации или без подтверждения легального происхождения в текущее время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, будет классифицироваться ООО «ЧТП» как контрафактная или 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находящаяся в нелегальном обороте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. В связи с 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lastRenderedPageBreak/>
        <w:t>этим правовые основания для предоставления гарантийных обязательств, сервисного и метрологического сопровождения в отношении таких изделий отсутствуют.</w:t>
      </w:r>
    </w:p>
    <w:p w:rsidR="002C7920" w:rsidRPr="002C7920" w:rsidRDefault="002C7920" w:rsidP="002C7920">
      <w:pPr>
        <w:spacing w:after="0"/>
        <w:ind w:left="-284" w:firstLine="851"/>
        <w:rPr>
          <w:rFonts w:ascii="Times New Roman" w:eastAsia="Times New Roman" w:hAnsi="Times New Roman" w:cs="Times New Roman"/>
          <w:bCs/>
          <w:lang w:eastAsia="ar-SA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В целях обеспечения бесперебойной, безопасной и юридически корректной эксплуатации оборудования, рекомендуем при заключении договоров поставки запрашивать у контрагентов документы, подтверждающие размещение заказа непосредственно у ООО «Челябинский завод </w:t>
      </w:r>
      <w:r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Теплоприбор» (копию договора/спецификации, платежные документы), либо официальное </w:t>
      </w:r>
      <w:proofErr w:type="spellStart"/>
      <w:r w:rsidRPr="002C7920">
        <w:rPr>
          <w:rFonts w:ascii="Times New Roman" w:eastAsia="Times New Roman" w:hAnsi="Times New Roman" w:cs="Times New Roman"/>
          <w:bCs/>
          <w:lang w:eastAsia="ar-SA"/>
        </w:rPr>
        <w:t>авто</w:t>
      </w:r>
      <w:r w:rsidR="00E81057">
        <w:rPr>
          <w:rFonts w:ascii="Times New Roman" w:eastAsia="Times New Roman" w:hAnsi="Times New Roman" w:cs="Times New Roman"/>
          <w:bCs/>
          <w:lang w:eastAsia="ar-SA"/>
        </w:rPr>
        <w:t>ризационное</w:t>
      </w:r>
      <w:proofErr w:type="spellEnd"/>
      <w:r w:rsidR="00E81057">
        <w:rPr>
          <w:rFonts w:ascii="Times New Roman" w:eastAsia="Times New Roman" w:hAnsi="Times New Roman" w:cs="Times New Roman"/>
          <w:bCs/>
          <w:lang w:eastAsia="ar-SA"/>
        </w:rPr>
        <w:t xml:space="preserve"> письмо за подписью руководителя предприятия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8C6E95" w:rsidRPr="002F55BD" w:rsidRDefault="002C7920" w:rsidP="002C7920">
      <w:pPr>
        <w:spacing w:after="0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2C7920">
        <w:rPr>
          <w:rFonts w:ascii="Times New Roman" w:eastAsia="Times New Roman" w:hAnsi="Times New Roman" w:cs="Times New Roman"/>
          <w:bCs/>
          <w:lang w:eastAsia="ar-SA"/>
        </w:rPr>
        <w:t>Настоящее уведомление носит разъяснительный и информационный характер, направлено исключительно на минимизацию технологических, метрологических и правовых рисков для Заказчиков и не ограничивает право самостоятельного выбора поставщика. Однако</w:t>
      </w:r>
      <w:r w:rsidR="00A04DD3">
        <w:rPr>
          <w:rFonts w:ascii="Times New Roman" w:eastAsia="Times New Roman" w:hAnsi="Times New Roman" w:cs="Times New Roman"/>
          <w:bCs/>
          <w:lang w:eastAsia="ar-SA"/>
        </w:rPr>
        <w:t>, ООО «Челябинский завод «</w:t>
      </w:r>
      <w:proofErr w:type="spellStart"/>
      <w:r w:rsidR="00A04DD3">
        <w:rPr>
          <w:rFonts w:ascii="Times New Roman" w:eastAsia="Times New Roman" w:hAnsi="Times New Roman" w:cs="Times New Roman"/>
          <w:bCs/>
          <w:lang w:eastAsia="ar-SA"/>
        </w:rPr>
        <w:t>Теплоприбор</w:t>
      </w:r>
      <w:proofErr w:type="spellEnd"/>
      <w:r w:rsidR="00A04DD3">
        <w:rPr>
          <w:rFonts w:ascii="Times New Roman" w:eastAsia="Times New Roman" w:hAnsi="Times New Roman" w:cs="Times New Roman"/>
          <w:bCs/>
          <w:lang w:eastAsia="ar-SA"/>
        </w:rPr>
        <w:t xml:space="preserve">» 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 xml:space="preserve">настоятельно рекомендует приобретать приборы </w:t>
      </w:r>
      <w:r w:rsidR="00A04DD3">
        <w:rPr>
          <w:rFonts w:ascii="Times New Roman" w:eastAsia="Times New Roman" w:hAnsi="Times New Roman" w:cs="Times New Roman"/>
          <w:bCs/>
          <w:lang w:eastAsia="ar-SA"/>
        </w:rPr>
        <w:t>«</w:t>
      </w:r>
      <w:r w:rsidRPr="002C7920">
        <w:rPr>
          <w:rFonts w:ascii="Times New Roman" w:eastAsia="Times New Roman" w:hAnsi="Times New Roman" w:cs="Times New Roman"/>
          <w:bCs/>
          <w:lang w:eastAsia="ar-SA"/>
        </w:rPr>
        <w:t>ДИСК-250</w:t>
      </w:r>
      <w:r w:rsidR="00A04DD3">
        <w:rPr>
          <w:rFonts w:ascii="Times New Roman" w:eastAsia="Times New Roman" w:hAnsi="Times New Roman" w:cs="Times New Roman"/>
          <w:bCs/>
          <w:lang w:eastAsia="ar-SA"/>
        </w:rPr>
        <w:t xml:space="preserve">» непосредственно у производителя! </w:t>
      </w:r>
    </w:p>
    <w:p w:rsidR="008C6E95" w:rsidRDefault="008C6E95" w:rsidP="00227E31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00621E" w:rsidRDefault="0000621E" w:rsidP="00A04D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                                     </w:t>
      </w:r>
      <w:r w:rsidR="00A04DD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В.В. Кортиашвили</w:t>
      </w:r>
    </w:p>
    <w:p w:rsidR="008C6E95" w:rsidRPr="002F55BD" w:rsidRDefault="008C6E95" w:rsidP="00227E31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2F55BD">
        <w:rPr>
          <w:rFonts w:ascii="Times New Roman" w:hAnsi="Times New Roman" w:cs="Times New Roman"/>
          <w:sz w:val="24"/>
          <w:szCs w:val="24"/>
        </w:rPr>
        <w:t>ООО «ЧТП»</w:t>
      </w:r>
    </w:p>
    <w:p w:rsidR="008C6E95" w:rsidRPr="002F55BD" w:rsidRDefault="008C6E95" w:rsidP="002C7920">
      <w:pPr>
        <w:spacing w:after="0"/>
        <w:ind w:left="-426" w:firstLine="851"/>
        <w:rPr>
          <w:rFonts w:ascii="Times New Roman" w:hAnsi="Times New Roman" w:cs="Times New Roman"/>
          <w:sz w:val="24"/>
          <w:szCs w:val="24"/>
        </w:rPr>
      </w:pPr>
    </w:p>
    <w:p w:rsidR="008C6E95" w:rsidRPr="002F55BD" w:rsidRDefault="008C6E95" w:rsidP="00227E31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227E31" w:rsidRPr="002F55BD" w:rsidRDefault="00227E31" w:rsidP="00227E31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7E31" w:rsidRPr="002F55BD" w:rsidSect="002C792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31"/>
    <w:rsid w:val="0000621E"/>
    <w:rsid w:val="00227E31"/>
    <w:rsid w:val="002C7920"/>
    <w:rsid w:val="002F55BD"/>
    <w:rsid w:val="003D7EFE"/>
    <w:rsid w:val="005048E0"/>
    <w:rsid w:val="00612A45"/>
    <w:rsid w:val="00837681"/>
    <w:rsid w:val="008C6E95"/>
    <w:rsid w:val="00A04DD3"/>
    <w:rsid w:val="00D2482D"/>
    <w:rsid w:val="00D5467F"/>
    <w:rsid w:val="00E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A1D8"/>
  <w15:chartTrackingRefBased/>
  <w15:docId w15:val="{79BC4543-F609-4659-ACDD-D1136C6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7F"/>
    <w:pPr>
      <w:ind w:left="720"/>
      <w:contextualSpacing/>
    </w:pPr>
  </w:style>
  <w:style w:type="character" w:customStyle="1" w:styleId="fontstyle01">
    <w:name w:val="fontstyle01"/>
    <w:basedOn w:val="a0"/>
    <w:rsid w:val="0083768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7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0858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3493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7048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67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5444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0" w:color="E3E3E3"/>
                                <w:left w:val="single" w:sz="2" w:space="0" w:color="E3E3E3"/>
                                <w:bottom w:val="single" w:sz="2" w:space="12" w:color="E3E3E3"/>
                                <w:right w:val="single" w:sz="2" w:space="0" w:color="E3E3E3"/>
                              </w:divBdr>
                              <w:divsChild>
                                <w:div w:id="3491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31" w:color="E3E3E3"/>
                                    <w:right w:val="single" w:sz="2" w:space="0" w:color="E3E3E3"/>
                                  </w:divBdr>
                                  <w:divsChild>
                                    <w:div w:id="825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24" w:color="E3E3E3"/>
                                        <w:bottom w:val="single" w:sz="2" w:space="0" w:color="E3E3E3"/>
                                        <w:right w:val="single" w:sz="2" w:space="17" w:color="E3E3E3"/>
                                      </w:divBdr>
                                      <w:divsChild>
                                        <w:div w:id="50601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5360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4639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309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7903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4108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98909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6269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84490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1E3EA"/>
                                                                    <w:left w:val="single" w:sz="2" w:space="0" w:color="E1E3EA"/>
                                                                    <w:bottom w:val="single" w:sz="2" w:space="0" w:color="E1E3EA"/>
                                                                    <w:right w:val="single" w:sz="2" w:space="0" w:color="E1E3EA"/>
                                                                  </w:divBdr>
                                                                  <w:divsChild>
                                                                    <w:div w:id="106098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95259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202840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202292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9211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71057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8602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61266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33626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78345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92652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186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51708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39636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34906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84151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752169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71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14712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72826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05770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63625613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12" w:space="0" w:color="DCDDE5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9176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38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35380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33496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5368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1905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34186297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12" w:space="0" w:color="DCDDE5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24101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91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42214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60657328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12" w:space="0" w:color="DCDDE5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72117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1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71685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681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36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81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1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7727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9" w:color="E3E3E3"/>
                                                <w:left w:val="single" w:sz="2" w:space="9" w:color="E3E3E3"/>
                                                <w:bottom w:val="single" w:sz="2" w:space="9" w:color="E3E3E3"/>
                                                <w:right w:val="single" w:sz="2" w:space="9" w:color="E3E3E3"/>
                                              </w:divBdr>
                                              <w:divsChild>
                                                <w:div w:id="13784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358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6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E3E3E3"/>
                                <w:left w:val="single" w:sz="2" w:space="9" w:color="E3E3E3"/>
                                <w:bottom w:val="single" w:sz="2" w:space="9" w:color="E3E3E3"/>
                                <w:right w:val="single" w:sz="2" w:space="9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5249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60453287">
          <w:marLeft w:val="0"/>
          <w:marRight w:val="0"/>
          <w:marTop w:val="0"/>
          <w:marBottom w:val="345"/>
          <w:divBdr>
            <w:top w:val="single" w:sz="2" w:space="6" w:color="E3E3E3"/>
            <w:left w:val="single" w:sz="2" w:space="24" w:color="E3E3E3"/>
            <w:bottom w:val="single" w:sz="2" w:space="6" w:color="E3E3E3"/>
            <w:right w:val="single" w:sz="2" w:space="24" w:color="E3E3E3"/>
          </w:divBdr>
        </w:div>
      </w:divsChild>
    </w:div>
    <w:div w:id="1656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1821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4569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148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8617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361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9237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9924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Конышева Ольга Александровна</dc:creator>
  <cp:keywords/>
  <dc:description/>
  <cp:lastModifiedBy>Кортиашвили Валерий Владимирович</cp:lastModifiedBy>
  <cp:revision>2</cp:revision>
  <dcterms:created xsi:type="dcterms:W3CDTF">2026-04-24T02:36:00Z</dcterms:created>
  <dcterms:modified xsi:type="dcterms:W3CDTF">2026-04-24T02:36:00Z</dcterms:modified>
</cp:coreProperties>
</file>